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D9" w:rsidRPr="005964D9" w:rsidRDefault="005964D9" w:rsidP="005964D9">
      <w:pPr>
        <w:shd w:val="clear" w:color="auto" w:fill="FFFFFF"/>
        <w:spacing w:after="0" w:line="240" w:lineRule="auto"/>
        <w:outlineLvl w:val="0"/>
        <w:rPr>
          <w:rFonts w:ascii="Georgia" w:eastAsia="Times New Roman" w:hAnsi="Georgia" w:cs="Times New Roman"/>
          <w:noProof/>
          <w:color w:val="000000"/>
          <w:kern w:val="36"/>
          <w:sz w:val="48"/>
          <w:szCs w:val="48"/>
        </w:rPr>
      </w:pPr>
      <w:permStart w:id="0" w:edGrp="everyone"/>
      <w:permEnd w:id="0"/>
      <w:r w:rsidRPr="005964D9">
        <w:rPr>
          <w:rFonts w:ascii="Georgia" w:eastAsia="Times New Roman" w:hAnsi="Georgia" w:cs="Times New Roman"/>
          <w:noProof/>
          <w:color w:val="000000"/>
          <w:kern w:val="36"/>
          <w:sz w:val="48"/>
          <w:szCs w:val="48"/>
        </w:rPr>
        <w:t>Tiny human stomachs have been created from stem cells</w:t>
      </w:r>
    </w:p>
    <w:p w:rsidR="00967E9F" w:rsidRDefault="00967E9F" w:rsidP="005964D9">
      <w:pPr>
        <w:rPr>
          <w:noProof/>
        </w:rPr>
      </w:pPr>
    </w:p>
    <w:p w:rsidR="005964D9" w:rsidRDefault="005964D9" w:rsidP="005964D9">
      <w:pPr>
        <w:pStyle w:val="NormalWeb"/>
        <w:shd w:val="clear" w:color="auto" w:fill="FFFFFF"/>
        <w:rPr>
          <w:rFonts w:ascii="Helvetica" w:hAnsi="Helvetica" w:cs="Helvetica"/>
          <w:noProof/>
          <w:color w:val="444444"/>
        </w:rPr>
      </w:pPr>
      <w:r>
        <w:rPr>
          <w:rFonts w:ascii="Helvetica" w:hAnsi="Helvetica" w:cs="Helvetica"/>
          <w:noProof/>
          <w:color w:val="444444"/>
        </w:rPr>
        <w:t>Three-dimensional "mini-stomachs" have been created from human stem cells. The tiny organs measure about 3 millimeters in diameter and can be used as models for the infections that are often precursors to peptic ulcers and stomach cancer.</w:t>
      </w:r>
    </w:p>
    <w:p w:rsidR="005964D9" w:rsidRPr="005964D9" w:rsidRDefault="005964D9" w:rsidP="005964D9">
      <w:pPr>
        <w:pStyle w:val="NormalWeb"/>
        <w:shd w:val="clear" w:color="auto" w:fill="FFFFFF"/>
        <w:rPr>
          <w:rFonts w:ascii="Helvetica" w:hAnsi="Helvetica" w:cs="Helvetica"/>
          <w:i/>
          <w:noProof/>
          <w:color w:val="444444"/>
        </w:rPr>
      </w:pPr>
      <w:r>
        <w:rPr>
          <w:rFonts w:ascii="Helvetica" w:hAnsi="Helvetica" w:cs="Helvetica"/>
          <w:noProof/>
          <w:color w:val="444444"/>
        </w:rPr>
        <w:t>"This represents the first in vitro model of the human stomach," says James Wells, a stem cell biologist at Cincinnati Children’s and a co-author of</w:t>
      </w:r>
      <w:r>
        <w:rPr>
          <w:rStyle w:val="apple-converted-space"/>
          <w:rFonts w:ascii="Helvetica" w:hAnsi="Helvetica" w:cs="Helvetica"/>
          <w:noProof/>
          <w:color w:val="444444"/>
        </w:rPr>
        <w:t> </w:t>
      </w:r>
      <w:hyperlink r:id="rId4" w:tgtFrame="_blank" w:history="1">
        <w:r>
          <w:rPr>
            <w:rStyle w:val="Hyperlink"/>
            <w:rFonts w:ascii="Helvetica" w:hAnsi="Helvetica" w:cs="Helvetica"/>
            <w:noProof/>
            <w:color w:val="FA4B2A"/>
          </w:rPr>
          <w:t>the study, which is published in</w:t>
        </w:r>
        <w:r>
          <w:rPr>
            <w:rStyle w:val="Hyperlink"/>
            <w:rFonts w:ascii="Helvetica" w:hAnsi="Helvetica" w:cs="Helvetica"/>
            <w:i/>
            <w:iCs/>
            <w:noProof/>
            <w:color w:val="FA4B2A"/>
          </w:rPr>
          <w:t>Nature</w:t>
        </w:r>
        <w:r>
          <w:rPr>
            <w:rStyle w:val="apple-converted-space"/>
            <w:rFonts w:ascii="Helvetica" w:hAnsi="Helvetica" w:cs="Helvetica"/>
            <w:noProof/>
            <w:color w:val="FA4B2A"/>
          </w:rPr>
          <w:t> </w:t>
        </w:r>
        <w:r>
          <w:rPr>
            <w:rStyle w:val="Hyperlink"/>
            <w:rFonts w:ascii="Helvetica" w:hAnsi="Helvetica" w:cs="Helvetica"/>
            <w:noProof/>
            <w:color w:val="FA4B2A"/>
          </w:rPr>
          <w:t>today</w:t>
        </w:r>
      </w:hyperlink>
      <w:r>
        <w:rPr>
          <w:rFonts w:ascii="Helvetica" w:hAnsi="Helvetica" w:cs="Helvetica"/>
          <w:noProof/>
          <w:color w:val="444444"/>
        </w:rPr>
        <w:t xml:space="preserve">. And "it’s not a cute little term — they really do look like ‘mini </w:t>
      </w:r>
      <w:r w:rsidRPr="005964D9">
        <w:rPr>
          <w:rFonts w:ascii="Helvetica" w:hAnsi="Helvetica" w:cs="Helvetica"/>
          <w:noProof/>
          <w:color w:val="444444"/>
        </w:rPr>
        <w:t>stomachs.’"</w:t>
      </w:r>
    </w:p>
    <w:p w:rsidR="005964D9" w:rsidRDefault="005964D9" w:rsidP="005964D9">
      <w:pPr>
        <w:pStyle w:val="NormalWeb"/>
        <w:shd w:val="clear" w:color="auto" w:fill="FFFFFF"/>
        <w:rPr>
          <w:rFonts w:ascii="Helvetica" w:hAnsi="Helvetica" w:cs="Helvetica"/>
          <w:noProof/>
          <w:color w:val="444444"/>
        </w:rPr>
      </w:pPr>
      <w:r>
        <w:rPr>
          <w:rFonts w:ascii="Helvetica" w:hAnsi="Helvetica" w:cs="Helvetica"/>
          <w:noProof/>
          <w:color w:val="444444"/>
        </w:rPr>
        <w:t>When the researchers first tried to grow these tissues, they did so using embryonic stem cells — cells that originate from a human embryo. The growth process, from start to finish, took about a month, Wells says, and the end product was a small organ that contained human stomach tissue made of at least eight different cell types. But before the researchers could celebrate, they had to make sure the technique could be deployed using cells from adults as well, a critical step in ensuring that the technique can be tailored to fit a specific patient. It worked in those cells too. "We were gobsmacked," Wells says. "It’s really amazing that these tissues will undergo their normal [growth patterns] in a dish."</w:t>
      </w:r>
    </w:p>
    <w:p w:rsidR="005964D9" w:rsidRDefault="005964D9" w:rsidP="005964D9">
      <w:pPr>
        <w:pStyle w:val="NormalWeb"/>
        <w:shd w:val="clear" w:color="auto" w:fill="FFFFFF"/>
        <w:rPr>
          <w:rFonts w:ascii="Helvetica" w:hAnsi="Helvetica" w:cs="Helvetica"/>
          <w:noProof/>
          <w:color w:val="444444"/>
        </w:rPr>
      </w:pPr>
      <w:r>
        <w:rPr>
          <w:rFonts w:ascii="Helvetica" w:hAnsi="Helvetica" w:cs="Helvetica"/>
          <w:noProof/>
          <w:color w:val="444444"/>
        </w:rPr>
        <w:t>Usually, researchers study infections in humans by observing tissue that’s already infected. The problem with that approach is that the moment when the infection takes hold remains a mystery. But the researchers in this study were able to look at what happens when bacteria encounters "healthy" gastric tissue in a petri dish, Wells explains. The new technique might one day help them identify the genes and cell signaling patterns that allow bacteria like</w:t>
      </w:r>
      <w:r>
        <w:rPr>
          <w:rStyle w:val="apple-converted-space"/>
          <w:rFonts w:ascii="Helvetica" w:hAnsi="Helvetica" w:cs="Helvetica"/>
          <w:noProof/>
          <w:color w:val="444444"/>
        </w:rPr>
        <w:t> </w:t>
      </w:r>
      <w:r>
        <w:rPr>
          <w:rFonts w:ascii="Helvetica" w:hAnsi="Helvetica" w:cs="Helvetica"/>
          <w:i/>
          <w:iCs/>
          <w:noProof/>
          <w:color w:val="444444"/>
        </w:rPr>
        <w:t>Helicobacter pylori —</w:t>
      </w:r>
      <w:r>
        <w:rPr>
          <w:rStyle w:val="apple-converted-space"/>
          <w:rFonts w:ascii="Helvetica" w:hAnsi="Helvetica" w:cs="Helvetica"/>
          <w:noProof/>
          <w:color w:val="444444"/>
        </w:rPr>
        <w:t> </w:t>
      </w:r>
      <w:r>
        <w:rPr>
          <w:rFonts w:ascii="Helvetica" w:hAnsi="Helvetica" w:cs="Helvetica"/>
          <w:noProof/>
          <w:color w:val="444444"/>
        </w:rPr>
        <w:t>the primary cause of peptic ulcer disease — to wreak havoc in our gastrointestinal tracts. The gastric tissues could also enhance the way pharmaceutical companies test the drugs that treat infections, Wells says. And since stomach cancer is the second leading cause of cancer-related deaths, investigating how these sorts of cancer precursors develop might one day help extend patients’ lives.</w:t>
      </w:r>
    </w:p>
    <w:p w:rsidR="005964D9" w:rsidRDefault="005964D9" w:rsidP="005964D9">
      <w:pPr>
        <w:pStyle w:val="NormalWeb"/>
        <w:shd w:val="clear" w:color="auto" w:fill="FFFFFF"/>
        <w:rPr>
          <w:rFonts w:ascii="Helvetica" w:hAnsi="Helvetica" w:cs="Helvetica"/>
          <w:noProof/>
          <w:color w:val="444444"/>
        </w:rPr>
      </w:pPr>
      <w:r>
        <w:rPr>
          <w:rFonts w:ascii="Helvetica" w:hAnsi="Helvetica" w:cs="Helvetica"/>
          <w:noProof/>
          <w:color w:val="444444"/>
        </w:rPr>
        <w:t>"We’re now planning to really dissect how these infections happen, which of the stomach cells are really being adversely impacted by the stomach bacteria, and how can we use chemicals to attenuate or shut off this response," Wells says.</w:t>
      </w:r>
    </w:p>
    <w:p w:rsidR="005964D9" w:rsidRDefault="005964D9" w:rsidP="005964D9">
      <w:pPr>
        <w:pStyle w:val="NormalWeb"/>
        <w:shd w:val="clear" w:color="auto" w:fill="FFFFFF"/>
        <w:rPr>
          <w:rFonts w:ascii="Helvetica" w:hAnsi="Helvetica" w:cs="Helvetica"/>
          <w:noProof/>
          <w:color w:val="444444"/>
        </w:rPr>
      </w:pPr>
      <w:r>
        <w:rPr>
          <w:rFonts w:ascii="Helvetica" w:hAnsi="Helvetica" w:cs="Helvetica"/>
          <w:noProof/>
          <w:color w:val="444444"/>
        </w:rPr>
        <w:t xml:space="preserve">Unfortunately, Wells and his team of researchers were only able to grow part of the human stomach: the lower end, which goes by the name of "antrum" and connects to the intestine. The upper part of the stomach — the part that manufactures most of the digestive enzymes and acid — will take more time to produce. This means that right now, the engineered organoids are more like tiny, self-contained antrums than complete </w:t>
      </w:r>
      <w:r>
        <w:rPr>
          <w:rFonts w:ascii="Helvetica" w:hAnsi="Helvetica" w:cs="Helvetica"/>
          <w:noProof/>
          <w:color w:val="444444"/>
        </w:rPr>
        <w:lastRenderedPageBreak/>
        <w:t>human stomachs. It's not ideal, since infections in the stomach play out differently depending on where they start, Wells says. Still, it’s a step in the right direction, and the researchers are working on engineering the rest of the stomach tissues as well. And the antrum tissues are already a lot to work with.</w:t>
      </w:r>
    </w:p>
    <w:p w:rsidR="005964D9" w:rsidRDefault="005964D9" w:rsidP="005964D9">
      <w:pPr>
        <w:pStyle w:val="NormalWeb"/>
        <w:shd w:val="clear" w:color="auto" w:fill="FFFFFF"/>
        <w:rPr>
          <w:rFonts w:ascii="Helvetica" w:hAnsi="Helvetica" w:cs="Helvetica"/>
          <w:noProof/>
          <w:color w:val="444444"/>
        </w:rPr>
      </w:pPr>
      <w:r>
        <w:rPr>
          <w:rFonts w:ascii="Helvetica" w:hAnsi="Helvetica" w:cs="Helvetica"/>
          <w:noProof/>
          <w:color w:val="444444"/>
        </w:rPr>
        <w:t>For instance, Wells and his team have started exploring whether this tissue could be used to patch ulcers in mice. Stomach ulcers are essentially defects in the lining of the organs; in severe cases, they can be "patched" to avoid pain and internal bleeding. Right now, patching ulcers involves growing gastric tissues from a sample removed during a biopsy. This, Wells says, can be invasive. But growing tissues from stem cells would allow researchers to bypass that step altogether, because they could start with cells taken from a patient’s blood. "I think if our animal trials go well we could certainly scale up," Wells says, "and start patching ulcers within the next ten years."</w:t>
      </w:r>
    </w:p>
    <w:p w:rsidR="005964D9" w:rsidRDefault="005964D9" w:rsidP="005964D9">
      <w:pPr>
        <w:pStyle w:val="NormalWeb"/>
        <w:shd w:val="clear" w:color="auto" w:fill="FFFFFF"/>
        <w:rPr>
          <w:rFonts w:ascii="Helvetica" w:hAnsi="Helvetica" w:cs="Helvetica"/>
          <w:noProof/>
          <w:color w:val="444444"/>
        </w:rPr>
      </w:pPr>
      <w:r>
        <w:rPr>
          <w:rFonts w:ascii="Helvetica" w:hAnsi="Helvetica" w:cs="Helvetica"/>
          <w:noProof/>
          <w:color w:val="444444"/>
        </w:rPr>
        <w:t>Jason Mills, a developmental biologist at Washington University, says that the study is "beautiful" and "innovative." "You can do more experiments and manipulate individual genes more than you can in a mouse," he says, "because it’s easier to do this in a dish and incubator rather than in a living creature." But there are no immune cells or blood in the system, he says — key elements in any infection — so it’s not a perfect model. And Wells himself points out that the tissues that his team produced are "immature," meaning that their architecture and function doesn’t perfectly mimic that of adult gastric tissue. Still, the organoids look "more like a mini-organ than anything else that’s ever come before," Wells says.</w:t>
      </w:r>
    </w:p>
    <w:p w:rsidR="005964D9" w:rsidRDefault="005964D9" w:rsidP="005964D9">
      <w:pPr>
        <w:pStyle w:val="NormalWeb"/>
        <w:shd w:val="clear" w:color="auto" w:fill="FFFFFF"/>
        <w:rPr>
          <w:rFonts w:ascii="Helvetica" w:hAnsi="Helvetica" w:cs="Helvetica"/>
          <w:noProof/>
          <w:color w:val="444444"/>
        </w:rPr>
      </w:pPr>
      <w:r>
        <w:rPr>
          <w:rFonts w:ascii="Helvetica" w:hAnsi="Helvetica" w:cs="Helvetica"/>
          <w:noProof/>
          <w:color w:val="444444"/>
        </w:rPr>
        <w:t>This is the "perfect illustration" of the power of using adult stem cells for disease modelling, says Melissa Little, a developmental biologist at The University of Queensland in Australia. A model like this one "will increase our understanding of the association between</w:t>
      </w:r>
      <w:r>
        <w:rPr>
          <w:rStyle w:val="apple-converted-space"/>
          <w:rFonts w:ascii="Helvetica" w:hAnsi="Helvetica" w:cs="Helvetica"/>
          <w:noProof/>
          <w:color w:val="444444"/>
        </w:rPr>
        <w:t> </w:t>
      </w:r>
      <w:r>
        <w:rPr>
          <w:rFonts w:ascii="Helvetica" w:hAnsi="Helvetica" w:cs="Helvetica"/>
          <w:i/>
          <w:iCs/>
          <w:noProof/>
          <w:color w:val="444444"/>
        </w:rPr>
        <w:t>H. pylori</w:t>
      </w:r>
      <w:r>
        <w:rPr>
          <w:rStyle w:val="apple-converted-space"/>
          <w:rFonts w:ascii="Helvetica" w:hAnsi="Helvetica" w:cs="Helvetica"/>
          <w:noProof/>
          <w:color w:val="444444"/>
        </w:rPr>
        <w:t> </w:t>
      </w:r>
      <w:r>
        <w:rPr>
          <w:rFonts w:ascii="Helvetica" w:hAnsi="Helvetica" w:cs="Helvetica"/>
          <w:noProof/>
          <w:color w:val="444444"/>
        </w:rPr>
        <w:t>and gastric cancer" in humans, she says, and it might provide us with the means of tailoring treatments to specific patients.</w:t>
      </w:r>
    </w:p>
    <w:p w:rsidR="005964D9" w:rsidRDefault="005964D9" w:rsidP="005964D9">
      <w:pPr>
        <w:pStyle w:val="NormalWeb"/>
        <w:shd w:val="clear" w:color="auto" w:fill="FFFFFF"/>
        <w:rPr>
          <w:rFonts w:ascii="Helvetica" w:hAnsi="Helvetica" w:cs="Helvetica"/>
          <w:noProof/>
          <w:color w:val="444444"/>
        </w:rPr>
      </w:pPr>
      <w:r>
        <w:rPr>
          <w:rFonts w:ascii="Helvetica" w:hAnsi="Helvetica" w:cs="Helvetica"/>
          <w:noProof/>
          <w:color w:val="444444"/>
        </w:rPr>
        <w:t>Individualized treatments are still a long way off, however. So Wells says that he would like this work to be used as an example of the value of basic research — the kind of research that isn’t always popular with the public. "If we didn’t have a basic understanding of developmental biology, these studies would never have been possible — or it would have been extraordinarily difficult," he says. "This whole thing, it’s a testimony to the importance of basic research."</w:t>
      </w:r>
    </w:p>
    <w:p w:rsidR="005964D9" w:rsidRPr="005964D9" w:rsidRDefault="005964D9" w:rsidP="005964D9">
      <w:pPr>
        <w:rPr>
          <w:noProof/>
        </w:rPr>
      </w:pPr>
    </w:p>
    <w:sectPr w:rsidR="005964D9" w:rsidRPr="005964D9" w:rsidSect="00967E9F">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65TkS6iLcj9ACjepKJthYjqrPWE=" w:salt="Ji/oeJ3xkx/knwGbmIWM/w=="/>
  <w:defaultTabStop w:val="720"/>
  <w:characterSpacingControl w:val="doNotCompress"/>
  <w:compat>
    <w:useFELayout/>
  </w:compat>
  <w:rsids>
    <w:rsidRoot w:val="005964D9"/>
    <w:rsid w:val="000D43F7"/>
    <w:rsid w:val="001933DE"/>
    <w:rsid w:val="005964D9"/>
    <w:rsid w:val="00892A9B"/>
    <w:rsid w:val="00967E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E9F"/>
  </w:style>
  <w:style w:type="paragraph" w:styleId="Heading1">
    <w:name w:val="heading 1"/>
    <w:basedOn w:val="Normal"/>
    <w:link w:val="Heading1Char"/>
    <w:uiPriority w:val="9"/>
    <w:qFormat/>
    <w:rsid w:val="005964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4D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964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964D9"/>
  </w:style>
  <w:style w:type="character" w:styleId="Hyperlink">
    <w:name w:val="Hyperlink"/>
    <w:basedOn w:val="DefaultParagraphFont"/>
    <w:uiPriority w:val="99"/>
    <w:semiHidden/>
    <w:unhideWhenUsed/>
    <w:rsid w:val="005964D9"/>
    <w:rPr>
      <w:color w:val="0000FF"/>
      <w:u w:val="single"/>
    </w:rPr>
  </w:style>
</w:styles>
</file>

<file path=word/webSettings.xml><?xml version="1.0" encoding="utf-8"?>
<w:webSettings xmlns:r="http://schemas.openxmlformats.org/officeDocument/2006/relationships" xmlns:w="http://schemas.openxmlformats.org/wordprocessingml/2006/main">
  <w:divs>
    <w:div w:id="112864607">
      <w:bodyDiv w:val="1"/>
      <w:marLeft w:val="0"/>
      <w:marRight w:val="0"/>
      <w:marTop w:val="0"/>
      <w:marBottom w:val="0"/>
      <w:divBdr>
        <w:top w:val="none" w:sz="0" w:space="0" w:color="auto"/>
        <w:left w:val="none" w:sz="0" w:space="0" w:color="auto"/>
        <w:bottom w:val="none" w:sz="0" w:space="0" w:color="auto"/>
        <w:right w:val="none" w:sz="0" w:space="0" w:color="auto"/>
      </w:divBdr>
    </w:div>
    <w:div w:id="86810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x.doi.org/10.1038/nature138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4665</Characters>
  <Application>Microsoft Office Word</Application>
  <DocSecurity>8</DocSecurity>
  <Lines>38</Lines>
  <Paragraphs>10</Paragraphs>
  <ScaleCrop>false</ScaleCrop>
  <Company/>
  <LinksUpToDate>false</LinksUpToDate>
  <CharactersWithSpaces>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4</cp:revision>
  <dcterms:created xsi:type="dcterms:W3CDTF">2014-11-11T20:35:00Z</dcterms:created>
  <dcterms:modified xsi:type="dcterms:W3CDTF">2015-02-04T09:11:00Z</dcterms:modified>
</cp:coreProperties>
</file>